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附件、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浙江建设融资租赁有限公司2025年主体评级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val="en-US" w:eastAsia="zh-CN"/>
        </w:rPr>
        <w:t>竞争性磋商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采购文件</w:t>
      </w:r>
    </w:p>
    <w:p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一、项目名称及内容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浙江建设融资租赁有限公司2025年主体评级采购项目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二、资格要求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1.具有独立承担民事责任的能力，具有良好的商业信誉和健全的财务会计制度，具有履行合同所必需的设备和专业技术能力；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2.未被“信用中国”（www.creditchina.gov.cn）、中国政府采购网（www.ccgp.gov.cn）列入失信被执行人、重大税收违法案件当事人名单、政府采购严重违法失信行为记录名单；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3.本项目不接受联合体参加报名投标。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三、获取采购文件</w:t>
      </w:r>
    </w:p>
    <w:p>
      <w:pPr>
        <w:numPr>
          <w:ilvl w:val="-1"/>
          <w:numId w:val="0"/>
        </w:num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1.时间：自公告发布之日起</w:t>
      </w: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2.获取方式：网上下载。本项目不发放纸质采购文件，供应商可自行在“乐采云”（https://www.lecaiyun.com/）或“浙江二轻”（http://www.zjeq.com/）平台下载采购文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件。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响应</w:t>
      </w:r>
      <w:r>
        <w:rPr>
          <w:rFonts w:hint="eastAsia" w:ascii="黑体" w:hAnsi="黑体" w:eastAsia="黑体" w:cs="黑体"/>
          <w:sz w:val="32"/>
          <w:szCs w:val="32"/>
        </w:rPr>
        <w:t>须知</w:t>
      </w:r>
    </w:p>
    <w:p>
      <w:pPr>
        <w:pStyle w:val="2"/>
        <w:spacing w:line="580" w:lineRule="exact"/>
        <w:ind w:firstLine="64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1.参与供应商需提前注册成为“乐采云”平台供应商。</w:t>
      </w:r>
    </w:p>
    <w:p>
      <w:pPr>
        <w:pStyle w:val="2"/>
        <w:spacing w:line="580" w:lineRule="exact"/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请根据采购清单要求报送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方案及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报价单，并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公告（响应）期限内（截止时间后提交将予以拒收）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按照本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采购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部分的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响应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文件要求，将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响应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材料加盖公章后寄送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或发送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至以下联系方式：</w:t>
      </w:r>
    </w:p>
    <w:p>
      <w:pPr>
        <w:pStyle w:val="2"/>
        <w:spacing w:line="580" w:lineRule="exact"/>
        <w:ind w:firstLine="64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单位：浙江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建设融资租赁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有限公司</w:t>
      </w:r>
    </w:p>
    <w:p>
      <w:pPr>
        <w:pStyle w:val="2"/>
        <w:spacing w:line="580" w:lineRule="exact"/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地址：杭州市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拱墅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中山北路12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工艺大厦7楼</w:t>
      </w:r>
    </w:p>
    <w:p>
      <w:pPr>
        <w:pStyle w:val="2"/>
        <w:spacing w:line="580" w:lineRule="exact"/>
        <w:ind w:firstLine="64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邮编：310000                       </w:t>
      </w:r>
    </w:p>
    <w:p>
      <w:pPr>
        <w:pStyle w:val="2"/>
        <w:spacing w:line="580" w:lineRule="exact"/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王海州</w:t>
      </w:r>
    </w:p>
    <w:p>
      <w:pPr>
        <w:pStyle w:val="2"/>
        <w:spacing w:line="580" w:lineRule="exact"/>
        <w:ind w:firstLine="64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电话：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13805738190</w:t>
      </w:r>
    </w:p>
    <w:p>
      <w:pPr>
        <w:pStyle w:val="2"/>
        <w:spacing w:line="580" w:lineRule="exact"/>
        <w:ind w:firstLine="64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邮箱：235960130@qq.com</w:t>
      </w:r>
    </w:p>
    <w:p>
      <w:pPr>
        <w:pStyle w:val="2"/>
        <w:spacing w:line="580" w:lineRule="exact"/>
        <w:ind w:firstLine="640"/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响应文件</w:t>
      </w:r>
      <w:r>
        <w:rPr>
          <w:rFonts w:hint="eastAsia" w:ascii="黑体" w:hAnsi="黑体" w:eastAsia="黑体" w:cs="黑体"/>
          <w:sz w:val="32"/>
          <w:szCs w:val="32"/>
        </w:rPr>
        <w:t>要求</w:t>
      </w:r>
    </w:p>
    <w:p>
      <w:pPr>
        <w:pStyle w:val="2"/>
        <w:spacing w:line="580" w:lineRule="exact"/>
        <w:ind w:firstLine="64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1.本项目报价为含税价。</w:t>
      </w:r>
    </w:p>
    <w:p>
      <w:pPr>
        <w:pStyle w:val="2"/>
        <w:spacing w:line="580" w:lineRule="exact"/>
        <w:ind w:firstLine="64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2.供应商</w:t>
      </w:r>
      <w:r>
        <w:rPr>
          <w:rFonts w:hint="eastAsia" w:eastAsia="仿宋_GB2312"/>
          <w:bCs/>
          <w:sz w:val="32"/>
          <w:szCs w:val="32"/>
        </w:rPr>
        <w:t>只允许有一份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最终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资料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并须在规定时间内报出；最终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资料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一经报出，不得做任何更改。</w:t>
      </w:r>
    </w:p>
    <w:p>
      <w:pPr>
        <w:pStyle w:val="2"/>
        <w:spacing w:line="580" w:lineRule="exact"/>
        <w:ind w:firstLine="64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3.本项目设最高采购总价限价（人民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币）：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0000元（大写：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贰拾伍万元整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。供应商的报价不得超出最高采购总价限价，否则作无效参比处理。</w:t>
      </w:r>
    </w:p>
    <w:p>
      <w:pPr>
        <w:spacing w:line="58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4.供应商需</w:t>
      </w:r>
      <w:r>
        <w:rPr>
          <w:rFonts w:hint="eastAsia" w:eastAsia="仿宋_GB2312"/>
          <w:bCs/>
          <w:sz w:val="32"/>
          <w:szCs w:val="32"/>
        </w:rPr>
        <w:t>根据本</w:t>
      </w:r>
      <w:r>
        <w:rPr>
          <w:rFonts w:hint="eastAsia" w:eastAsia="仿宋_GB2312"/>
          <w:bCs/>
          <w:sz w:val="32"/>
          <w:szCs w:val="32"/>
          <w:lang w:val="en-US" w:eastAsia="zh-CN"/>
        </w:rPr>
        <w:t>采购</w:t>
      </w:r>
      <w:r>
        <w:rPr>
          <w:rFonts w:hint="eastAsia" w:eastAsia="仿宋_GB2312"/>
          <w:bCs/>
          <w:sz w:val="32"/>
          <w:szCs w:val="32"/>
        </w:rPr>
        <w:t>文件及</w:t>
      </w:r>
      <w:r>
        <w:rPr>
          <w:rFonts w:hint="eastAsia" w:eastAsia="仿宋_GB2312"/>
          <w:bCs/>
          <w:sz w:val="32"/>
          <w:szCs w:val="32"/>
          <w:lang w:val="en-US" w:eastAsia="zh-CN"/>
        </w:rPr>
        <w:t>采购</w:t>
      </w:r>
      <w:r>
        <w:rPr>
          <w:rFonts w:hint="eastAsia" w:eastAsia="仿宋_GB2312"/>
          <w:bCs/>
          <w:sz w:val="32"/>
          <w:szCs w:val="32"/>
        </w:rPr>
        <w:t>单位提供的有关资料、补充答疑，结合自身实际情况</w:t>
      </w:r>
      <w:r>
        <w:rPr>
          <w:rFonts w:hint="eastAsia"/>
          <w:bCs/>
          <w:sz w:val="32"/>
          <w:szCs w:val="32"/>
          <w:lang w:val="en-US" w:eastAsia="zh-CN"/>
        </w:rPr>
        <w:t>相关资料</w:t>
      </w:r>
      <w:r>
        <w:rPr>
          <w:rFonts w:hint="eastAsia" w:eastAsia="仿宋_GB2312"/>
          <w:bCs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5.供应商参与本</w:t>
      </w:r>
      <w:r>
        <w:rPr>
          <w:rFonts w:hint="eastAsia" w:eastAsia="仿宋_GB2312"/>
          <w:bCs/>
          <w:sz w:val="32"/>
          <w:szCs w:val="32"/>
        </w:rPr>
        <w:t>次报价视为接受本</w:t>
      </w:r>
      <w:r>
        <w:rPr>
          <w:rFonts w:hint="eastAsia" w:eastAsia="仿宋_GB2312"/>
          <w:bCs/>
          <w:sz w:val="32"/>
          <w:szCs w:val="32"/>
          <w:lang w:val="en-US" w:eastAsia="zh-CN"/>
        </w:rPr>
        <w:t>采购</w:t>
      </w:r>
      <w:r>
        <w:rPr>
          <w:rFonts w:hint="eastAsia" w:eastAsia="仿宋_GB2312"/>
          <w:bCs/>
          <w:sz w:val="32"/>
          <w:szCs w:val="32"/>
        </w:rPr>
        <w:t>文件确定的合同主要条款，不得对上述内容进行删减、修改文意，但可根据实际情况进行增项，增项不得与上述内容相冲突，否则视为无效报价。</w:t>
      </w:r>
    </w:p>
    <w:p>
      <w:pPr>
        <w:spacing w:line="58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6.</w:t>
      </w:r>
      <w:r>
        <w:rPr>
          <w:rFonts w:hint="eastAsia" w:eastAsia="仿宋_GB2312"/>
          <w:bCs/>
          <w:sz w:val="32"/>
          <w:szCs w:val="32"/>
        </w:rPr>
        <w:t>供应商因</w:t>
      </w:r>
      <w:r>
        <w:rPr>
          <w:rFonts w:hint="eastAsia" w:eastAsia="仿宋_GB2312"/>
          <w:bCs/>
          <w:sz w:val="32"/>
          <w:szCs w:val="32"/>
          <w:lang w:val="en-US" w:eastAsia="zh-CN"/>
        </w:rPr>
        <w:t>参与本次采购活动</w:t>
      </w:r>
      <w:r>
        <w:rPr>
          <w:rFonts w:hint="eastAsia" w:eastAsia="仿宋_GB2312"/>
          <w:bCs/>
          <w:sz w:val="32"/>
          <w:szCs w:val="32"/>
        </w:rPr>
        <w:t>产生的一切费用均由供应商自理。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响应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文件的组成</w:t>
      </w:r>
    </w:p>
    <w:p>
      <w:pPr>
        <w:pStyle w:val="2"/>
        <w:spacing w:line="580" w:lineRule="exact"/>
        <w:ind w:firstLine="640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1.报价函（详见附件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）。</w:t>
      </w:r>
    </w:p>
    <w:p>
      <w:pPr>
        <w:pStyle w:val="2"/>
        <w:spacing w:line="580" w:lineRule="exact"/>
        <w:ind w:firstLine="640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.供应商资格证明文件（包括营业执照、承诺书</w:t>
      </w: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  <w:t>公司简介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）。</w:t>
      </w:r>
    </w:p>
    <w:p>
      <w:pPr>
        <w:pStyle w:val="2"/>
        <w:spacing w:line="580" w:lineRule="exact"/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bookmarkStart w:id="0" w:name="OLE_LINK1"/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.合同执行价承诺书（详见附件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）</w:t>
      </w:r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。</w:t>
      </w:r>
    </w:p>
    <w:p>
      <w:pPr>
        <w:pStyle w:val="2"/>
        <w:spacing w:line="580" w:lineRule="exact"/>
        <w:ind w:firstLine="64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七、公告（响应）期限</w:t>
      </w:r>
    </w:p>
    <w:p>
      <w:pPr>
        <w:pStyle w:val="2"/>
        <w:spacing w:line="580" w:lineRule="exact"/>
        <w:ind w:firstLine="64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自本公告发布之日起3个自然日。</w:t>
      </w:r>
    </w:p>
    <w:p>
      <w:pPr>
        <w:pStyle w:val="2"/>
        <w:spacing w:line="580" w:lineRule="exact"/>
        <w:ind w:firstLine="640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八、磋商事项</w:t>
      </w:r>
    </w:p>
    <w:p>
      <w:pPr>
        <w:pStyle w:val="2"/>
        <w:spacing w:line="580" w:lineRule="exact"/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1.时间：公告（响应）期限后一至三个工作日内；</w:t>
      </w:r>
    </w:p>
    <w:p>
      <w:pPr>
        <w:pStyle w:val="2"/>
        <w:spacing w:line="580" w:lineRule="exact"/>
        <w:ind w:firstLine="64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2.方式：线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；</w:t>
      </w:r>
    </w:p>
    <w:p>
      <w:pPr>
        <w:pStyle w:val="2"/>
        <w:spacing w:line="580" w:lineRule="exact"/>
        <w:ind w:firstLine="64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3.地点：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杭州市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拱墅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中山北路12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工艺大厦7楼。</w:t>
      </w:r>
    </w:p>
    <w:p>
      <w:pPr>
        <w:pStyle w:val="2"/>
        <w:spacing w:line="580" w:lineRule="exact"/>
        <w:ind w:firstLine="640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、成交供应商的确定原则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本项目在报价文件完全满足本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采购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文件要求的条件下，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进行综合评分（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每个供应商最终得分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=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报价金额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分）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+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市场占有率得分（40分）+监管评价得分（40分）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总分100分。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）</w:t>
      </w:r>
    </w:p>
    <w:p>
      <w:pPr>
        <w:pStyle w:val="2"/>
        <w:spacing w:line="580" w:lineRule="exact"/>
        <w:ind w:firstLine="64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评审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磋商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小组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提出的成交候选人中确定成交供应商的采购方式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（注：若第一成交候选人因其他因素被取消或自愿放弃成交资格的，可以依次递补，最多递补至第三名）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竞争性磋商</w:t>
      </w:r>
      <w:r>
        <w:rPr>
          <w:rFonts w:hint="eastAsia" w:ascii="黑体" w:hAnsi="黑体" w:eastAsia="黑体" w:cs="黑体"/>
          <w:sz w:val="32"/>
          <w:szCs w:val="32"/>
        </w:rPr>
        <w:t>程序</w:t>
      </w:r>
    </w:p>
    <w:p>
      <w:pPr>
        <w:numPr>
          <w:ilvl w:val="255"/>
          <w:numId w:val="0"/>
        </w:num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1.递交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文件。供应商在规定的时限内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通过规定方式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递交报价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文件，评审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（磋商）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小组对供应商的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资格证明材料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进行审查。</w:t>
      </w:r>
    </w:p>
    <w:p>
      <w:pPr>
        <w:numPr>
          <w:ilvl w:val="255"/>
          <w:numId w:val="0"/>
        </w:numPr>
        <w:spacing w:line="58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开展磋商。评审（磋商）小组所有成员集中与单一供应商分别进行磋商。磋商结束后，供应商按采购文件及磋商要求，在规定时间内提交最终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资料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numPr>
          <w:ilvl w:val="255"/>
          <w:numId w:val="0"/>
        </w:num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评审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（磋商）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小组评审。评审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（磋商）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小组集中开启供应商的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最终报价和最终方案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，记录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响应文件主要信息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同时签名核对，按照本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文件中规定的确定成交供应商的原则，确定一至三名成交候选人同时排列顺序。</w:t>
      </w:r>
    </w:p>
    <w:p>
      <w:pPr>
        <w:numPr>
          <w:ilvl w:val="255"/>
          <w:numId w:val="0"/>
        </w:num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.编写评审报告。评审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（磋商）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小组须出具评审报告，经所有评审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（磋商）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小组成员签字后，方为有效。</w:t>
      </w:r>
    </w:p>
    <w:p>
      <w:pPr>
        <w:numPr>
          <w:ilvl w:val="255"/>
          <w:numId w:val="0"/>
        </w:num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.确定成交供应商。按照评审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（磋商）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小组的评审报告及推荐的成交候选人的排列顺序，经有关决策会议审议确定成交供应商。</w:t>
      </w:r>
    </w:p>
    <w:p>
      <w:pPr>
        <w:numPr>
          <w:ilvl w:val="255"/>
          <w:numId w:val="0"/>
        </w:num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.成交通知。采购人将在成交供应商确定后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向成交供应商发送书面成交通知书，同时将成交结果通知未成交的供应商。</w:t>
      </w:r>
    </w:p>
    <w:p>
      <w:pPr>
        <w:numPr>
          <w:ilvl w:val="255"/>
          <w:numId w:val="0"/>
        </w:num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default" w:ascii="仿宋_GB2312" w:hAnsi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.合同签订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供应商接到成交通知书后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日内应与采购人对接合同签订事宜。</w:t>
      </w:r>
    </w:p>
    <w:p>
      <w:pPr>
        <w:pStyle w:val="2"/>
        <w:spacing w:line="580" w:lineRule="exact"/>
        <w:ind w:firstLine="4160" w:firstLineChars="13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line="580" w:lineRule="exact"/>
        <w:ind w:firstLine="4160" w:firstLineChars="13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line="580" w:lineRule="exact"/>
        <w:ind w:firstLine="4160" w:firstLineChars="13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浙江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建设融资租赁</w:t>
      </w:r>
      <w:r>
        <w:rPr>
          <w:rFonts w:hint="eastAsia" w:ascii="仿宋_GB2312" w:eastAsia="仿宋_GB2312"/>
          <w:sz w:val="32"/>
          <w:szCs w:val="32"/>
        </w:rPr>
        <w:t>有限公司</w:t>
      </w:r>
    </w:p>
    <w:p>
      <w:pPr>
        <w:spacing w:line="580" w:lineRule="exact"/>
        <w:ind w:firstLine="5120" w:firstLineChars="16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default" w:ascii="仿宋_GB2312" w:hAnsi="仿宋_GB2312" w:cs="仿宋_GB2312"/>
          <w:color w:val="000000"/>
          <w:sz w:val="32"/>
          <w:szCs w:val="32"/>
        </w:rPr>
        <w:t>12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pStyle w:val="2"/>
        <w:spacing w:line="360" w:lineRule="auto"/>
        <w:ind w:firstLine="0" w:firstLineChars="0"/>
        <w:rPr>
          <w:rFonts w:ascii="黑体" w:hAnsi="黑体" w:eastAsia="黑体" w:cs="黑体"/>
          <w:color w:val="000000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line="360" w:lineRule="auto"/>
        <w:ind w:firstLine="0" w:firstLineChars="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spacing w:line="360" w:lineRule="auto"/>
        <w:jc w:val="center"/>
        <w:rPr>
          <w:rFonts w:ascii="方正小标宋简体" w:hAnsi="宋体" w:eastAsia="方正小标宋简体"/>
          <w:bCs/>
          <w:spacing w:val="-6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pacing w:val="-6"/>
          <w:sz w:val="44"/>
          <w:szCs w:val="44"/>
        </w:rPr>
        <w:t>报价函</w:t>
      </w:r>
    </w:p>
    <w:p>
      <w:pPr>
        <w:spacing w:line="360" w:lineRule="auto"/>
        <w:rPr>
          <w:rFonts w:ascii="仿宋_GB2312" w:hAnsi="宋体" w:eastAsia="仿宋_GB2312"/>
          <w:b/>
          <w:spacing w:val="-6"/>
          <w:sz w:val="32"/>
          <w:szCs w:val="32"/>
        </w:rPr>
      </w:pPr>
    </w:p>
    <w:p>
      <w:pPr>
        <w:spacing w:line="360" w:lineRule="auto"/>
        <w:rPr>
          <w:rFonts w:ascii="仿宋_GB2312" w:hAnsi="宋体" w:eastAsia="仿宋_GB2312"/>
          <w:spacing w:val="-6"/>
          <w:sz w:val="32"/>
          <w:szCs w:val="32"/>
        </w:rPr>
      </w:pPr>
      <w:r>
        <w:rPr>
          <w:rFonts w:hint="eastAsia" w:ascii="仿宋_GB2312" w:hAnsi="宋体" w:eastAsia="仿宋_GB2312"/>
          <w:spacing w:val="-6"/>
          <w:sz w:val="32"/>
          <w:szCs w:val="32"/>
        </w:rPr>
        <w:t>投标人名称：</w:t>
      </w:r>
      <w:r>
        <w:rPr>
          <w:rFonts w:hint="eastAsia" w:ascii="仿宋_GB2312" w:hAnsi="宋体" w:eastAsia="仿宋_GB2312"/>
          <w:spacing w:val="-6"/>
          <w:sz w:val="32"/>
          <w:szCs w:val="32"/>
          <w:u w:val="single"/>
        </w:rPr>
        <w:t xml:space="preserve">                     </w:t>
      </w:r>
    </w:p>
    <w:tbl>
      <w:tblPr>
        <w:tblStyle w:val="4"/>
        <w:tblW w:w="8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8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pacing w:val="-6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pacing w:val="-6"/>
                <w:sz w:val="32"/>
                <w:szCs w:val="32"/>
              </w:rPr>
              <w:t>投标总价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8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b/>
                <w:spacing w:val="-6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pacing w:val="-6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/>
                <w:spacing w:val="-6"/>
                <w:sz w:val="32"/>
                <w:szCs w:val="32"/>
              </w:rPr>
              <w:t>金额大写：</w:t>
            </w:r>
            <w:r>
              <w:rPr>
                <w:rFonts w:hint="eastAsia" w:ascii="仿宋_GB2312" w:hAnsi="宋体" w:eastAsia="仿宋_GB2312"/>
                <w:spacing w:val="-6"/>
                <w:sz w:val="32"/>
                <w:szCs w:val="32"/>
                <w:u w:val="single"/>
              </w:rPr>
              <w:t xml:space="preserve">                                          </w:t>
            </w:r>
            <w:r>
              <w:rPr>
                <w:rFonts w:hint="eastAsia" w:ascii="仿宋_GB2312" w:hAnsi="宋体" w:eastAsia="仿宋_GB2312"/>
                <w:spacing w:val="-6"/>
                <w:sz w:val="32"/>
                <w:szCs w:val="32"/>
              </w:rPr>
              <w:t>，小写：</w:t>
            </w:r>
            <w:r>
              <w:rPr>
                <w:rFonts w:hint="eastAsia" w:ascii="仿宋_GB2312" w:hAnsi="宋体" w:eastAsia="仿宋_GB2312"/>
                <w:spacing w:val="-6"/>
                <w:sz w:val="32"/>
                <w:szCs w:val="32"/>
                <w:u w:val="single"/>
              </w:rPr>
              <w:t xml:space="preserve">            </w:t>
            </w:r>
          </w:p>
          <w:p>
            <w:pPr>
              <w:spacing w:line="360" w:lineRule="auto"/>
              <w:rPr>
                <w:rFonts w:ascii="仿宋_GB2312" w:hAnsi="宋体" w:eastAsia="仿宋_GB2312"/>
                <w:spacing w:val="-6"/>
                <w:sz w:val="32"/>
                <w:szCs w:val="32"/>
                <w:u w:val="single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b/>
                <w:spacing w:val="-6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6"/>
                <w:sz w:val="32"/>
                <w:szCs w:val="32"/>
              </w:rPr>
              <w:t>单位：人民币元</w:t>
            </w:r>
          </w:p>
        </w:tc>
      </w:tr>
    </w:tbl>
    <w:p>
      <w:pPr>
        <w:spacing w:line="360" w:lineRule="auto"/>
        <w:jc w:val="left"/>
        <w:rPr>
          <w:rFonts w:ascii="仿宋_GB2312" w:hAnsi="宋体" w:eastAsia="仿宋_GB2312"/>
          <w:spacing w:val="-6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宋体" w:eastAsia="仿宋_GB2312"/>
          <w:b/>
          <w:spacing w:val="-6"/>
          <w:sz w:val="32"/>
          <w:szCs w:val="32"/>
        </w:rPr>
      </w:pPr>
      <w:r>
        <w:rPr>
          <w:rFonts w:hint="eastAsia" w:ascii="仿宋_GB2312" w:hAnsi="宋体" w:eastAsia="仿宋_GB2312"/>
          <w:b/>
          <w:spacing w:val="-6"/>
          <w:sz w:val="32"/>
          <w:szCs w:val="32"/>
        </w:rPr>
        <w:t>说明：</w:t>
      </w:r>
    </w:p>
    <w:p>
      <w:pPr>
        <w:spacing w:line="360" w:lineRule="auto"/>
        <w:jc w:val="left"/>
        <w:rPr>
          <w:rFonts w:ascii="仿宋_GB2312" w:hAnsi="宋体" w:eastAsia="仿宋_GB2312"/>
          <w:b/>
          <w:spacing w:val="-6"/>
          <w:sz w:val="32"/>
          <w:szCs w:val="32"/>
        </w:rPr>
      </w:pPr>
      <w:r>
        <w:rPr>
          <w:rFonts w:hint="eastAsia" w:ascii="仿宋_GB2312" w:hAnsi="宋体" w:eastAsia="仿宋_GB2312"/>
          <w:b/>
          <w:spacing w:val="-6"/>
          <w:sz w:val="32"/>
          <w:szCs w:val="32"/>
        </w:rPr>
        <w:t>1.投标总价包括完成所有规定服务所产生的全部费用。</w:t>
      </w:r>
    </w:p>
    <w:p>
      <w:pPr>
        <w:spacing w:line="360" w:lineRule="auto"/>
        <w:rPr>
          <w:rFonts w:ascii="仿宋_GB2312" w:hAnsi="宋体" w:eastAsia="仿宋_GB2312"/>
          <w:b/>
          <w:spacing w:val="-6"/>
          <w:sz w:val="32"/>
          <w:szCs w:val="32"/>
        </w:rPr>
      </w:pPr>
      <w:r>
        <w:rPr>
          <w:rFonts w:hint="eastAsia" w:ascii="仿宋_GB2312" w:hAnsi="宋体" w:eastAsia="仿宋_GB2312"/>
          <w:b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b/>
          <w:spacing w:val="-6"/>
          <w:sz w:val="32"/>
          <w:szCs w:val="32"/>
        </w:rPr>
        <w:t>.此表在不改变格式要求的情况下，可自行制作。</w:t>
      </w:r>
    </w:p>
    <w:p>
      <w:pPr>
        <w:spacing w:line="360" w:lineRule="auto"/>
        <w:rPr>
          <w:rFonts w:ascii="仿宋_GB2312" w:hAnsi="宋体" w:eastAsia="仿宋_GB2312"/>
          <w:spacing w:val="-6"/>
          <w:sz w:val="32"/>
          <w:szCs w:val="32"/>
        </w:rPr>
      </w:pPr>
    </w:p>
    <w:p>
      <w:pPr>
        <w:spacing w:line="360" w:lineRule="auto"/>
        <w:ind w:right="-1245" w:rightChars="-389"/>
        <w:rPr>
          <w:rFonts w:ascii="仿宋_GB2312" w:hAnsi="宋体" w:eastAsia="仿宋_GB2312"/>
          <w:spacing w:val="-6"/>
          <w:sz w:val="32"/>
          <w:szCs w:val="32"/>
        </w:rPr>
      </w:pPr>
      <w:r>
        <w:rPr>
          <w:rFonts w:hint="eastAsia" w:ascii="仿宋_GB2312" w:hAnsi="宋体" w:eastAsia="仿宋_GB2312"/>
          <w:spacing w:val="-6"/>
          <w:sz w:val="32"/>
          <w:szCs w:val="32"/>
        </w:rPr>
        <w:t xml:space="preserve">投标人名称（盖章）： </w:t>
      </w:r>
    </w:p>
    <w:p>
      <w:pPr>
        <w:spacing w:line="360" w:lineRule="auto"/>
        <w:ind w:right="-1245" w:rightChars="-389"/>
        <w:rPr>
          <w:rFonts w:ascii="仿宋_GB2312" w:hAnsi="宋体" w:eastAsia="仿宋_GB2312"/>
          <w:spacing w:val="-6"/>
          <w:sz w:val="32"/>
          <w:szCs w:val="32"/>
        </w:rPr>
      </w:pPr>
      <w:r>
        <w:rPr>
          <w:rFonts w:hint="eastAsia" w:ascii="仿宋_GB2312" w:hAnsi="宋体" w:eastAsia="仿宋_GB2312"/>
          <w:spacing w:val="-6"/>
          <w:sz w:val="32"/>
          <w:szCs w:val="32"/>
        </w:rPr>
        <w:t>授权代表签字：</w:t>
      </w:r>
    </w:p>
    <w:p>
      <w:pPr>
        <w:spacing w:line="360" w:lineRule="auto"/>
        <w:ind w:right="-1245" w:rightChars="-389"/>
        <w:rPr>
          <w:rFonts w:ascii="仿宋_GB2312" w:hAnsi="宋体" w:eastAsia="仿宋_GB2312"/>
          <w:spacing w:val="-6"/>
          <w:sz w:val="32"/>
          <w:szCs w:val="32"/>
        </w:rPr>
      </w:pPr>
      <w:r>
        <w:rPr>
          <w:rFonts w:hint="eastAsia" w:ascii="仿宋_GB2312" w:hAnsi="宋体" w:eastAsia="仿宋_GB2312"/>
          <w:bCs/>
          <w:spacing w:val="-6"/>
          <w:sz w:val="32"/>
          <w:szCs w:val="32"/>
        </w:rPr>
        <w:t>日期：   年  月  日</w:t>
      </w:r>
    </w:p>
    <w:p>
      <w:pPr>
        <w:spacing w:line="360" w:lineRule="auto"/>
        <w:jc w:val="center"/>
        <w:rPr>
          <w:rFonts w:hAnsi="宋体"/>
          <w:b/>
          <w:spacing w:val="-6"/>
        </w:rPr>
      </w:pPr>
      <w:r>
        <w:rPr>
          <w:rFonts w:hAnsi="宋体"/>
          <w:b/>
          <w:spacing w:val="-6"/>
        </w:rPr>
        <w:br w:type="page"/>
      </w:r>
    </w:p>
    <w:p>
      <w:pPr>
        <w:pStyle w:val="2"/>
        <w:spacing w:line="360" w:lineRule="auto"/>
        <w:ind w:firstLine="0" w:firstLineChars="0"/>
        <w:rPr>
          <w:rFonts w:ascii="仿宋_GB2312" w:hAnsi="宋体" w:eastAsia="仿宋_GB2312"/>
          <w:bCs/>
          <w:spacing w:val="-6"/>
          <w:sz w:val="24"/>
        </w:rPr>
      </w:pPr>
    </w:p>
    <w:p>
      <w:pPr>
        <w:pStyle w:val="2"/>
        <w:spacing w:line="360" w:lineRule="auto"/>
        <w:ind w:firstLine="0" w:firstLineChars="0"/>
        <w:rPr>
          <w:rFonts w:hint="eastAsia" w:ascii="黑体" w:hAnsi="黑体" w:eastAsia="黑体" w:cs="黑体"/>
          <w:bCs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pacing w:val="-6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pacing w:val="-6"/>
          <w:sz w:val="32"/>
          <w:szCs w:val="32"/>
          <w:lang w:val="en-US" w:eastAsia="zh-CN"/>
        </w:rPr>
        <w:t>2</w:t>
      </w:r>
    </w:p>
    <w:p>
      <w:pPr>
        <w:pStyle w:val="2"/>
        <w:spacing w:line="360" w:lineRule="auto"/>
        <w:ind w:firstLine="0" w:firstLineChars="0"/>
        <w:jc w:val="center"/>
        <w:rPr>
          <w:rFonts w:ascii="方正小标宋简体" w:hAnsi="方正小标宋简体" w:eastAsia="方正小标宋简体" w:cs="方正小标宋简体"/>
          <w:bCs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6"/>
          <w:sz w:val="44"/>
          <w:szCs w:val="44"/>
        </w:rPr>
        <w:t>合同执行价承诺书</w:t>
      </w:r>
    </w:p>
    <w:p>
      <w:pPr>
        <w:pStyle w:val="2"/>
        <w:spacing w:line="360" w:lineRule="auto"/>
        <w:ind w:firstLine="0" w:firstLineChars="0"/>
        <w:rPr>
          <w:rFonts w:ascii="仿宋_GB2312" w:hAnsi="仿宋_GB2312" w:eastAsia="仿宋_GB2312" w:cs="仿宋_GB2312"/>
          <w:bCs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>浙江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  <w:lang w:val="en-US" w:eastAsia="zh-CN"/>
        </w:rPr>
        <w:t>建设融资租赁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>有限公司：</w:t>
      </w:r>
    </w:p>
    <w:p>
      <w:pPr>
        <w:pStyle w:val="2"/>
        <w:spacing w:line="360" w:lineRule="auto"/>
        <w:ind w:firstLine="592" w:firstLineChars="0"/>
        <w:rPr>
          <w:rFonts w:ascii="仿宋_GB2312" w:hAnsi="仿宋_GB2312" w:eastAsia="仿宋_GB2312" w:cs="仿宋_GB2312"/>
          <w:bCs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>我方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>就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  <w:lang w:val="en-US" w:eastAsia="zh-CN"/>
        </w:rPr>
        <w:t>融资租赁公司2025年主体评级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>采购项目合同签订有关事项承诺如下：</w:t>
      </w:r>
    </w:p>
    <w:p>
      <w:pPr>
        <w:pStyle w:val="2"/>
        <w:spacing w:line="360" w:lineRule="auto"/>
        <w:ind w:firstLine="592" w:firstLineChars="0"/>
        <w:rPr>
          <w:rFonts w:ascii="仿宋_GB2312" w:hAnsi="仿宋_GB2312" w:eastAsia="仿宋_GB2312" w:cs="仿宋_GB2312"/>
          <w:bCs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>一、严格按照《中华人民共和国合同法》及询</w:t>
      </w:r>
      <w:r>
        <w:rPr>
          <w:rFonts w:hint="eastAsia" w:eastAsia="仿宋_GB2312"/>
          <w:bCs/>
          <w:sz w:val="32"/>
          <w:szCs w:val="32"/>
        </w:rPr>
        <w:t>（比）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>价文件，遵循平等、自愿、公平和诚实信用的原则签订合同。</w:t>
      </w:r>
    </w:p>
    <w:p>
      <w:pPr>
        <w:pStyle w:val="2"/>
        <w:spacing w:line="360" w:lineRule="auto"/>
        <w:ind w:firstLine="592" w:firstLineChars="0"/>
        <w:rPr>
          <w:rFonts w:ascii="仿宋_GB2312" w:hAnsi="仿宋_GB2312" w:eastAsia="仿宋_GB2312" w:cs="仿宋_GB2312"/>
          <w:bCs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>二、合同签订时，内容不存在与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  <w:lang w:val="en-US" w:eastAsia="zh-CN"/>
        </w:rPr>
        <w:t>采购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>文件实质性条款不一致的地方。</w:t>
      </w:r>
    </w:p>
    <w:p>
      <w:pPr>
        <w:pStyle w:val="2"/>
        <w:spacing w:line="360" w:lineRule="auto"/>
        <w:ind w:firstLine="0" w:firstLineChars="0"/>
        <w:rPr>
          <w:rFonts w:ascii="仿宋_GB2312" w:hAnsi="仿宋_GB2312" w:eastAsia="仿宋_GB2312" w:cs="仿宋_GB2312"/>
          <w:bCs/>
          <w:spacing w:val="-6"/>
          <w:sz w:val="32"/>
          <w:szCs w:val="32"/>
        </w:rPr>
      </w:pPr>
      <w:r>
        <w:rPr>
          <w:rFonts w:hint="eastAsia" w:ascii="宋体" w:hAnsi="宋体"/>
          <w:bCs/>
          <w:spacing w:val="-6"/>
          <w:sz w:val="24"/>
        </w:rPr>
        <w:t xml:space="preserve">    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0" w:firstLineChars="0"/>
        <w:rPr>
          <w:rFonts w:ascii="宋体" w:hAnsi="宋体"/>
          <w:bCs/>
          <w:spacing w:val="-6"/>
          <w:sz w:val="24"/>
        </w:rPr>
      </w:pPr>
    </w:p>
    <w:p>
      <w:pPr>
        <w:pStyle w:val="2"/>
        <w:spacing w:line="360" w:lineRule="auto"/>
        <w:ind w:firstLine="0" w:firstLineChars="0"/>
        <w:rPr>
          <w:rFonts w:ascii="宋体" w:hAnsi="宋体"/>
          <w:bCs/>
          <w:spacing w:val="-6"/>
          <w:sz w:val="24"/>
        </w:rPr>
      </w:pPr>
      <w:r>
        <w:rPr>
          <w:rFonts w:hint="eastAsia" w:ascii="宋体" w:hAnsi="宋体"/>
          <w:bCs/>
          <w:spacing w:val="-6"/>
          <w:sz w:val="24"/>
        </w:rPr>
        <w:t xml:space="preserve">                                      </w:t>
      </w:r>
    </w:p>
    <w:p>
      <w:pPr>
        <w:pStyle w:val="2"/>
        <w:spacing w:line="360" w:lineRule="auto"/>
        <w:ind w:firstLine="592" w:firstLineChars="0"/>
        <w:rPr>
          <w:rFonts w:hint="eastAsia" w:ascii="宋体" w:hAnsi="宋体"/>
          <w:bCs/>
          <w:spacing w:val="-6"/>
          <w:sz w:val="24"/>
        </w:rPr>
      </w:pPr>
      <w:r>
        <w:rPr>
          <w:rFonts w:hint="eastAsia" w:ascii="宋体" w:hAnsi="宋体"/>
          <w:bCs/>
          <w:spacing w:val="-6"/>
          <w:sz w:val="24"/>
        </w:rPr>
        <w:t xml:space="preserve">                                          </w:t>
      </w:r>
    </w:p>
    <w:p>
      <w:pPr>
        <w:pStyle w:val="2"/>
        <w:spacing w:line="360" w:lineRule="auto"/>
        <w:ind w:firstLine="592" w:firstLineChars="0"/>
        <w:rPr>
          <w:rFonts w:hint="eastAsia" w:ascii="宋体" w:hAnsi="宋体"/>
          <w:bCs/>
          <w:spacing w:val="-6"/>
          <w:sz w:val="24"/>
        </w:rPr>
      </w:pPr>
    </w:p>
    <w:p>
      <w:pPr>
        <w:pStyle w:val="2"/>
        <w:spacing w:line="360" w:lineRule="auto"/>
        <w:ind w:firstLine="592" w:firstLineChars="0"/>
        <w:rPr>
          <w:rFonts w:hint="eastAsia" w:ascii="宋体" w:hAnsi="宋体"/>
          <w:bCs/>
          <w:spacing w:val="-6"/>
          <w:sz w:val="24"/>
        </w:rPr>
      </w:pPr>
    </w:p>
    <w:p>
      <w:pPr>
        <w:pStyle w:val="2"/>
        <w:spacing w:line="360" w:lineRule="auto"/>
        <w:ind w:firstLine="4968" w:firstLineChars="2179"/>
        <w:rPr>
          <w:rFonts w:ascii="仿宋_GB2312" w:hAnsi="仿宋_GB2312" w:eastAsia="仿宋_GB2312" w:cs="仿宋_GB2312"/>
          <w:bCs/>
          <w:spacing w:val="-6"/>
          <w:sz w:val="32"/>
          <w:szCs w:val="32"/>
        </w:rPr>
      </w:pPr>
      <w:r>
        <w:rPr>
          <w:rFonts w:hint="eastAsia" w:ascii="宋体" w:hAnsi="宋体"/>
          <w:bCs/>
          <w:spacing w:val="-6"/>
          <w:sz w:val="24"/>
        </w:rPr>
        <w:t xml:space="preserve">    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>承诺人：</w:t>
      </w:r>
    </w:p>
    <w:p>
      <w:pPr>
        <w:pStyle w:val="2"/>
        <w:spacing w:line="360" w:lineRule="auto"/>
        <w:ind w:firstLine="592" w:firstLineChars="0"/>
        <w:rPr>
          <w:rFonts w:ascii="仿宋_GB2312" w:hAnsi="仿宋_GB2312" w:eastAsia="仿宋_GB2312" w:cs="仿宋_GB2312"/>
          <w:bCs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 xml:space="preserve">                                </w:t>
      </w:r>
      <w:r>
        <w:rPr>
          <w:rFonts w:ascii="仿宋_GB2312" w:hAnsi="仿宋_GB2312" w:eastAsia="仿宋_GB2312" w:cs="仿宋_GB2312"/>
          <w:bCs/>
          <w:spacing w:val="-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 xml:space="preserve"> 时间：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4002EFF" w:usb1="C000247B" w:usb2="00000009" w:usb3="00000000" w:csb0="200001F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WAAAA&#10;ZHJzL1BLAQIUABQAAAAIAIdO4kCzSVju0AAAAAUBAAAPAAAAAAAAAAEAIAAAADgAAABkcnMvZG93&#10;bnJldi54bWxQSwECFAAUAAAACACHTuJABWGMPysCAABVBAAADgAAAAAAAAABACAAAAA1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D6077"/>
    <w:rsid w:val="1AD73825"/>
    <w:rsid w:val="52CD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WWO_wpscloud_20230216181815-a7cba4286f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2025-02-12T11:22:00Z</dcterms:created>
  <dc:creator>王露霏  </dc:creator>
  <cp:lastModifiedBy>王露霏  </cp:lastModifiedBy>
  <dcterms:modified xsi:type="dcterms:W3CDTF">2025-02-12T11:35:27Z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